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F7A" w:rsidRDefault="00364F7A" w:rsidP="00364F7A">
      <w:pPr>
        <w:pStyle w:val="NormalWeb"/>
      </w:pPr>
      <w:r>
        <w:rPr>
          <w:rStyle w:val="Emphasis"/>
        </w:rPr>
        <w:t xml:space="preserve">De </w:t>
      </w:r>
      <w:hyperlink r:id="rId4" w:tgtFrame="_blank" w:history="1">
        <w:r>
          <w:rPr>
            <w:rStyle w:val="Hyperlink"/>
            <w:i/>
            <w:iCs/>
          </w:rPr>
          <w:t>una carta de Adviento de G. Gregory Gay, C.M.</w:t>
        </w:r>
      </w:hyperlink>
      <w:r>
        <w:rPr>
          <w:rStyle w:val="Emphasis"/>
        </w:rPr>
        <w:t>,, ex Superior General. La base de esta carta de Adviento está tomada de tres comentarios que he recibido en relación con mi circular del pasado 11 de septiembre.</w:t>
      </w:r>
    </w:p>
    <w:p w:rsidR="00364F7A" w:rsidRDefault="00364F7A" w:rsidP="00364F7A">
      <w:pPr>
        <w:pStyle w:val="NormalWeb"/>
      </w:pPr>
      <w:r>
        <w:t>Una persona planteó una pregunta surgida al haber recordado yo que San Vicente nos llama a formar parte de la Iglesia universal. Se preguntaba qué tendríamos que hacer en las situaciones en las que las personas con las que trabajamos y compartimos nuestro ministerio están en conflicto con las enseñanzas de la Iglesia oficial. ¿Cuál es nuestra posición ante ellas?</w:t>
      </w:r>
    </w:p>
    <w:p w:rsidR="00364F7A" w:rsidRDefault="00364F7A" w:rsidP="00364F7A">
      <w:pPr>
        <w:pStyle w:val="NormalWeb"/>
      </w:pPr>
      <w:r>
        <w:t>Mi respuesta a esta persona es mi respuesta a cada uno de nosotros, los que deseamos vivir el Evangelio de modo radical. Estamos llamados a ser compasivos hacia todos. En nuestras relaciones, miremos en primer lugar a la persona, como lo hizo Jesús, y compartamos de corazón el amor que Él tiene hacia esa persona.</w:t>
      </w:r>
    </w:p>
    <w:p w:rsidR="00364F7A" w:rsidRDefault="00364F7A" w:rsidP="00364F7A">
      <w:pPr>
        <w:pStyle w:val="NormalWeb"/>
      </w:pPr>
      <w:r>
        <w:t xml:space="preserve">Cuando estuve en el seminario, una vez alguien hizo un comentario sobre la “especificidad” de nuestra formación vicenciana. </w:t>
      </w:r>
      <w:r>
        <w:rPr>
          <w:rStyle w:val="Strong"/>
        </w:rPr>
        <w:t>Se nos enseñaba en primer lugar a mirar y a amar a la persona como persona y luego a ayudar a esa persona a llegar a comprender la doctrina de la Iglesia relativa a su propia situación.</w:t>
      </w:r>
    </w:p>
    <w:p w:rsidR="00364F7A" w:rsidRDefault="00364F7A" w:rsidP="00364F7A">
      <w:pPr>
        <w:pStyle w:val="NormalWeb"/>
      </w:pPr>
      <w:r>
        <w:rPr>
          <w:rStyle w:val="Strong"/>
        </w:rPr>
        <w:t>Durante el Adviento hemos de reflexionar profundamente en la encarnación de la Palabra de Dios: “La Palabra se hizo carne y acampó entre nosotros” (Jn 1,14). El Evangelio revela con claridad que la mayor expresión del amor de Dios hacia la humanidad consiste en que Dios se hace uno semejante a nosotros. Estamos llamados a reflejar el amor de Dios hacia la humanidad en y mediante nuestros signos de compasión, mediante nuestra pasión por y con los que sufren. Que este tiempo de Adviento sea un tiempo para reflexionar sobre la calidad de nuestra compasión, especialmente hacia los más abandonados.</w:t>
      </w:r>
    </w:p>
    <w:p w:rsidR="00E3317B" w:rsidRDefault="009578A1" w:rsidP="00093E4F">
      <w:pPr>
        <w:jc w:val="center"/>
      </w:pPr>
      <w:r>
        <w:rPr>
          <w:noProof/>
        </w:rPr>
        <w:drawing>
          <wp:inline distT="0" distB="0" distL="0" distR="0">
            <wp:extent cx="5187463" cy="3458308"/>
            <wp:effectExtent l="0" t="0" r="0" b="0"/>
            <wp:docPr id="4240311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031177" name="Picture 42403117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690" cy="350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17B" w:rsidSect="00D97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90"/>
    <w:rsid w:val="00093E4F"/>
    <w:rsid w:val="00364F7A"/>
    <w:rsid w:val="005C2B80"/>
    <w:rsid w:val="009578A1"/>
    <w:rsid w:val="00AF3EA7"/>
    <w:rsid w:val="00C010D1"/>
    <w:rsid w:val="00D977DC"/>
    <w:rsid w:val="00E3317B"/>
    <w:rsid w:val="00E7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21D0996-5901-C74C-8E05-F39BD726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39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7239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23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2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via.library.depaul.edu/cgi/viewcontent.cgi?article=3679&amp;context=vincenti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1594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2023-11-21T21:14:00Z</dcterms:created>
  <dcterms:modified xsi:type="dcterms:W3CDTF">2023-11-21T21:15:00Z</dcterms:modified>
  <cp:category/>
</cp:coreProperties>
</file>